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Cs w:val="21"/>
          <w:u w:val="double"/>
        </w:rPr>
      </w:pPr>
      <w:r>
        <w:rPr>
          <w:rFonts w:ascii="Tahoma" w:hAnsi="Tahoma" w:cs="Tahoma"/>
          <w:b/>
          <w:bCs/>
          <w:color w:val="000000"/>
          <w:sz w:val="25"/>
          <w:szCs w:val="25"/>
        </w:rPr>
        <w:drawing>
          <wp:anchor distT="0" distB="0" distL="114300" distR="114300" simplePos="0" relativeHeight="251659264" behindDoc="0" locked="0" layoutInCell="1" allowOverlap="1">
            <wp:simplePos x="0" y="0"/>
            <wp:positionH relativeFrom="column">
              <wp:posOffset>-474980</wp:posOffset>
            </wp:positionH>
            <wp:positionV relativeFrom="paragraph">
              <wp:posOffset>-332740</wp:posOffset>
            </wp:positionV>
            <wp:extent cx="1205865" cy="327660"/>
            <wp:effectExtent l="1905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cstate="print"/>
                    <a:srcRect/>
                    <a:stretch>
                      <a:fillRect/>
                    </a:stretch>
                  </pic:blipFill>
                  <pic:spPr>
                    <a:xfrm>
                      <a:off x="0" y="0"/>
                      <a:ext cx="1205901" cy="327804"/>
                    </a:xfrm>
                    <a:prstGeom prst="rect">
                      <a:avLst/>
                    </a:prstGeom>
                    <a:noFill/>
                    <a:ln w="9525">
                      <a:noFill/>
                      <a:miter lim="800000"/>
                      <a:headEnd/>
                      <a:tailEnd/>
                    </a:ln>
                  </pic:spPr>
                </pic:pic>
              </a:graphicData>
            </a:graphic>
          </wp:anchor>
        </w:drawing>
      </w:r>
      <w:r>
        <w:rPr>
          <w:rFonts w:ascii="Tahoma" w:hAnsi="Tahoma" w:cs="Tahoma"/>
          <w:b/>
          <w:bCs/>
          <w:color w:val="000000"/>
          <w:sz w:val="25"/>
          <w:szCs w:val="25"/>
        </w:rPr>
        <w:t>利安隆</w:t>
      </w:r>
      <w:r>
        <w:rPr>
          <w:rFonts w:hint="eastAsia" w:ascii="Tahoma" w:hAnsi="Tahoma" w:cs="Tahoma"/>
          <w:b/>
          <w:bCs/>
          <w:color w:val="000000"/>
          <w:sz w:val="25"/>
          <w:szCs w:val="25"/>
        </w:rPr>
        <w:t>（中卫）</w:t>
      </w:r>
      <w:r>
        <w:rPr>
          <w:rFonts w:ascii="Tahoma" w:hAnsi="Tahoma" w:cs="Tahoma"/>
          <w:b/>
          <w:bCs/>
          <w:color w:val="000000"/>
          <w:sz w:val="25"/>
          <w:szCs w:val="25"/>
        </w:rPr>
        <w:t>新材料有限公司2</w:t>
      </w:r>
      <w:r>
        <w:rPr>
          <w:rFonts w:hint="eastAsia" w:ascii="Tahoma" w:hAnsi="Tahoma" w:cs="Tahoma"/>
          <w:b/>
          <w:bCs/>
          <w:color w:val="000000"/>
          <w:sz w:val="25"/>
          <w:szCs w:val="25"/>
        </w:rPr>
        <w:t>018校园</w:t>
      </w:r>
      <w:r>
        <w:rPr>
          <w:rFonts w:ascii="Tahoma" w:hAnsi="Tahoma" w:cs="Tahoma"/>
          <w:b/>
          <w:bCs/>
          <w:color w:val="000000"/>
          <w:sz w:val="25"/>
          <w:szCs w:val="25"/>
        </w:rPr>
        <w:t>招聘</w:t>
      </w:r>
      <w:r>
        <w:rPr>
          <w:rFonts w:hint="eastAsia" w:ascii="Tahoma" w:hAnsi="Tahoma" w:cs="Tahoma"/>
          <w:b/>
          <w:bCs/>
          <w:color w:val="000000"/>
          <w:sz w:val="25"/>
          <w:szCs w:val="25"/>
        </w:rPr>
        <w:t>简章</w:t>
      </w:r>
    </w:p>
    <w:p>
      <w:pPr>
        <w:spacing w:line="312" w:lineRule="auto"/>
        <w:ind w:firstLine="432" w:firstLineChars="206"/>
        <w:jc w:val="left"/>
        <w:rPr>
          <w:rFonts w:asciiTheme="minorEastAsia" w:hAnsiTheme="minorEastAsia"/>
          <w:szCs w:val="21"/>
        </w:rPr>
      </w:pPr>
      <w:r>
        <w:rPr>
          <w:rFonts w:hint="eastAsia" w:asciiTheme="minorEastAsia" w:hAnsiTheme="minorEastAsia"/>
          <w:szCs w:val="21"/>
        </w:rPr>
        <w:t>一、公司简介</w:t>
      </w:r>
    </w:p>
    <w:p>
      <w:pPr>
        <w:spacing w:line="312" w:lineRule="auto"/>
        <w:ind w:firstLine="432" w:firstLineChars="206"/>
        <w:jc w:val="left"/>
        <w:rPr>
          <w:rFonts w:asciiTheme="minorEastAsia" w:hAnsiTheme="minorEastAsia"/>
          <w:szCs w:val="21"/>
        </w:rPr>
      </w:pPr>
      <w:r>
        <w:rPr>
          <w:rFonts w:hint="eastAsia" w:asciiTheme="minorEastAsia" w:hAnsiTheme="minorEastAsia"/>
          <w:szCs w:val="21"/>
        </w:rPr>
        <w:t>利安隆新材料股份有限公司，中外合资股份制上市公司，股票代码：300596，是一家为全球高分子材料工业提供高分子材料抗老化化学助剂产品和服务的专业生产商和供应商，产品主要为抗氧化剂、光稳定剂以及U-PACK产品。公司产品主要用于塑料、涂料、橡胶、化学纤维和胶黏剂等高分子材料以及其他特种高分子材料。</w:t>
      </w:r>
    </w:p>
    <w:p>
      <w:pPr>
        <w:spacing w:line="312" w:lineRule="auto"/>
        <w:ind w:firstLine="432" w:firstLineChars="206"/>
        <w:jc w:val="left"/>
        <w:rPr>
          <w:rFonts w:asciiTheme="minorEastAsia" w:hAnsiTheme="minorEastAsia"/>
          <w:szCs w:val="21"/>
        </w:rPr>
      </w:pPr>
      <w:r>
        <w:rPr>
          <w:rFonts w:hint="eastAsia" w:asciiTheme="minorEastAsia" w:hAnsiTheme="minorEastAsia"/>
          <w:szCs w:val="21"/>
        </w:rPr>
        <w:t>利安隆（中卫）新材料有限公司始建于2011年，是利安隆新材料股份公司的全资子公司，工厂占地约400亩，位于宁夏中卫工业园区，距离中卫市区18公里，距离中卫火车站、汽车站均在20公里左右。利安隆中卫公司做为股份公司的生产基地之一，建有数套设备精良的生产线，通过不断的工艺优化、严格的制程管控和全流程的品质控制，为我们的客户提供达到国际先进质量标准的产品。</w:t>
      </w:r>
    </w:p>
    <w:p>
      <w:pPr>
        <w:spacing w:line="312" w:lineRule="auto"/>
        <w:ind w:firstLine="432" w:firstLineChars="206"/>
        <w:jc w:val="left"/>
        <w:rPr>
          <w:rFonts w:asciiTheme="minorEastAsia" w:hAnsiTheme="minorEastAsia"/>
          <w:szCs w:val="21"/>
        </w:rPr>
      </w:pPr>
      <w:r>
        <w:rPr>
          <w:rFonts w:hint="eastAsia" w:asciiTheme="minorEastAsia" w:hAnsiTheme="minorEastAsia"/>
          <w:szCs w:val="21"/>
        </w:rPr>
        <w:t>今天的利安隆正处在借助资本市场快速发展时期，公司敞开怀抱，热诚欢迎有志在化工领域发展的朋友加盟，携手追梦，共创美好生活。</w:t>
      </w:r>
    </w:p>
    <w:p>
      <w:pPr>
        <w:spacing w:line="312" w:lineRule="auto"/>
        <w:ind w:firstLine="432" w:firstLineChars="206"/>
        <w:jc w:val="left"/>
        <w:rPr>
          <w:rFonts w:asciiTheme="minorEastAsia" w:hAnsiTheme="minorEastAsia"/>
          <w:szCs w:val="21"/>
        </w:rPr>
      </w:pPr>
      <w:r>
        <w:rPr>
          <w:rFonts w:hint="eastAsia" w:asciiTheme="minorEastAsia" w:hAnsiTheme="minorEastAsia"/>
          <w:szCs w:val="21"/>
        </w:rPr>
        <w:t>二、基本薪酬福利</w:t>
      </w:r>
    </w:p>
    <w:p>
      <w:pPr>
        <w:spacing w:line="312" w:lineRule="auto"/>
        <w:ind w:firstLine="432" w:firstLineChars="206"/>
        <w:jc w:val="left"/>
        <w:rPr>
          <w:rFonts w:asciiTheme="minorEastAsia" w:hAnsiTheme="minorEastAsia"/>
          <w:szCs w:val="21"/>
        </w:rPr>
      </w:pPr>
      <w:r>
        <w:rPr>
          <w:rFonts w:hint="eastAsia" w:asciiTheme="minorEastAsia" w:hAnsiTheme="minorEastAsia"/>
          <w:szCs w:val="21"/>
        </w:rPr>
        <w:t>1、薪资：有竞争性的薪资（基本工资 绩效工资 年功工资 年终奖励）</w:t>
      </w:r>
    </w:p>
    <w:p>
      <w:pPr>
        <w:spacing w:line="312" w:lineRule="auto"/>
        <w:ind w:firstLine="315" w:firstLineChars="150"/>
        <w:jc w:val="left"/>
        <w:rPr>
          <w:rFonts w:asciiTheme="minorEastAsia" w:hAnsiTheme="minorEastAsia"/>
          <w:szCs w:val="21"/>
        </w:rPr>
      </w:pPr>
      <w:r>
        <w:rPr>
          <w:rFonts w:hint="eastAsia" w:asciiTheme="minorEastAsia" w:hAnsiTheme="minorEastAsia"/>
          <w:szCs w:val="21"/>
        </w:rPr>
        <w:t xml:space="preserve"> 2、五险一金；</w:t>
      </w:r>
    </w:p>
    <w:p>
      <w:pPr>
        <w:spacing w:line="312" w:lineRule="auto"/>
        <w:ind w:firstLine="420" w:firstLineChars="200"/>
        <w:jc w:val="left"/>
        <w:rPr>
          <w:rFonts w:asciiTheme="minorEastAsia" w:hAnsiTheme="minorEastAsia"/>
          <w:szCs w:val="21"/>
        </w:rPr>
      </w:pPr>
      <w:r>
        <w:rPr>
          <w:rFonts w:hint="eastAsia" w:asciiTheme="minorEastAsia" w:hAnsiTheme="minorEastAsia"/>
          <w:szCs w:val="21"/>
        </w:rPr>
        <w:t>3、免费工作餐、免费通勤车、免费住宿、租房补贴；</w:t>
      </w:r>
    </w:p>
    <w:p>
      <w:pPr>
        <w:spacing w:line="312" w:lineRule="auto"/>
        <w:ind w:firstLine="420" w:firstLineChars="200"/>
        <w:jc w:val="left"/>
        <w:rPr>
          <w:rFonts w:asciiTheme="minorEastAsia" w:hAnsiTheme="minorEastAsia"/>
          <w:szCs w:val="21"/>
        </w:rPr>
      </w:pPr>
      <w:r>
        <w:rPr>
          <w:rFonts w:hint="eastAsia" w:asciiTheme="minorEastAsia" w:hAnsiTheme="minorEastAsia"/>
          <w:szCs w:val="21"/>
        </w:rPr>
        <w:t>4、带薪探亲假并报销探亲路费，带薪年休假；</w:t>
      </w:r>
    </w:p>
    <w:p>
      <w:pPr>
        <w:spacing w:line="312" w:lineRule="auto"/>
        <w:ind w:firstLine="432" w:firstLineChars="206"/>
        <w:jc w:val="left"/>
        <w:rPr>
          <w:rFonts w:asciiTheme="minorEastAsia" w:hAnsiTheme="minorEastAsia"/>
          <w:szCs w:val="21"/>
        </w:rPr>
      </w:pPr>
      <w:r>
        <w:rPr>
          <w:rFonts w:hint="eastAsia" w:asciiTheme="minorEastAsia" w:hAnsiTheme="minorEastAsia"/>
          <w:szCs w:val="21"/>
        </w:rPr>
        <w:t>5、培训机会，清晰的职业规划。</w:t>
      </w:r>
    </w:p>
    <w:p>
      <w:pPr>
        <w:spacing w:line="312" w:lineRule="auto"/>
        <w:ind w:firstLine="432" w:firstLineChars="206"/>
        <w:jc w:val="left"/>
        <w:rPr>
          <w:rFonts w:asciiTheme="minorEastAsia" w:hAnsiTheme="minorEastAsia"/>
          <w:szCs w:val="21"/>
        </w:rPr>
      </w:pPr>
      <w:r>
        <w:rPr>
          <w:rFonts w:hint="eastAsia" w:asciiTheme="minorEastAsia" w:hAnsiTheme="minorEastAsia"/>
          <w:szCs w:val="21"/>
        </w:rPr>
        <w:t>三、联系方式：</w:t>
      </w:r>
    </w:p>
    <w:p>
      <w:pPr>
        <w:spacing w:line="312" w:lineRule="auto"/>
        <w:ind w:firstLine="420" w:firstLineChars="200"/>
        <w:jc w:val="left"/>
        <w:rPr>
          <w:rFonts w:asciiTheme="minorEastAsia" w:hAnsiTheme="minorEastAsia"/>
          <w:szCs w:val="21"/>
        </w:rPr>
      </w:pPr>
      <w:r>
        <w:rPr>
          <w:rFonts w:hint="eastAsia" w:asciiTheme="minorEastAsia" w:hAnsiTheme="minorEastAsia"/>
          <w:szCs w:val="21"/>
        </w:rPr>
        <w:t>联系电话：0955-6556322  联系人:王女士  欢迎垂询。</w:t>
      </w:r>
    </w:p>
    <w:p>
      <w:pPr>
        <w:spacing w:line="312" w:lineRule="auto"/>
        <w:ind w:firstLine="420" w:firstLineChars="200"/>
        <w:jc w:val="left"/>
        <w:rPr>
          <w:rFonts w:asciiTheme="minorEastAsia" w:hAnsiTheme="minorEastAsia"/>
          <w:szCs w:val="21"/>
        </w:rPr>
      </w:pPr>
      <w:r>
        <w:rPr>
          <w:rFonts w:hint="eastAsia" w:asciiTheme="minorEastAsia" w:hAnsiTheme="minorEastAsia"/>
          <w:szCs w:val="21"/>
        </w:rPr>
        <w:t>公司网址：http://www.rianlon.com   欢迎浏览。</w:t>
      </w:r>
    </w:p>
    <w:p>
      <w:pPr>
        <w:widowControl/>
        <w:spacing w:line="420" w:lineRule="atLeast"/>
        <w:jc w:val="left"/>
        <w:rPr>
          <w:rFonts w:ascii="宋体" w:hAnsi="宋体" w:eastAsia="宋体" w:cs="Tahoma"/>
          <w:b/>
          <w:color w:val="313131"/>
          <w:kern w:val="0"/>
          <w:sz w:val="10"/>
          <w:szCs w:val="10"/>
        </w:rPr>
      </w:pPr>
      <w:r>
        <w:rPr>
          <w:rFonts w:hint="eastAsia" w:ascii="宋体" w:hAnsi="宋体" w:eastAsia="宋体" w:cs="Tahoma"/>
          <w:b/>
          <w:color w:val="313131"/>
          <w:kern w:val="0"/>
          <w:szCs w:val="21"/>
        </w:rPr>
        <w:t>诚聘：</w:t>
      </w:r>
    </w:p>
    <w:tbl>
      <w:tblPr>
        <w:tblStyle w:val="8"/>
        <w:tblW w:w="8088"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905"/>
        <w:gridCol w:w="618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c>
          <w:tcPr>
            <w:tcW w:w="1905" w:type="dxa"/>
            <w:tcBorders>
              <w:top w:val="outset" w:color="auto" w:sz="6" w:space="0"/>
              <w:left w:val="outset" w:color="auto" w:sz="6" w:space="0"/>
              <w:bottom w:val="outset" w:color="auto" w:sz="6" w:space="0"/>
              <w:right w:val="outset" w:color="auto" w:sz="6" w:space="0"/>
            </w:tcBorders>
            <w:vAlign w:val="center"/>
          </w:tcPr>
          <w:p>
            <w:pPr>
              <w:widowControl/>
              <w:spacing w:line="420" w:lineRule="atLeast"/>
              <w:jc w:val="center"/>
              <w:rPr>
                <w:rFonts w:ascii="宋体" w:hAnsi="宋体" w:eastAsia="宋体" w:cs="宋体"/>
                <w:color w:val="313131"/>
                <w:kern w:val="0"/>
                <w:szCs w:val="21"/>
              </w:rPr>
            </w:pPr>
            <w:r>
              <w:rPr>
                <w:rFonts w:hint="eastAsia" w:ascii="宋体" w:hAnsi="宋体" w:eastAsia="宋体" w:cs="宋体"/>
                <w:color w:val="313131"/>
                <w:kern w:val="0"/>
                <w:szCs w:val="21"/>
              </w:rPr>
              <w:t>招聘职位</w:t>
            </w:r>
          </w:p>
        </w:tc>
        <w:tc>
          <w:tcPr>
            <w:tcW w:w="6183" w:type="dxa"/>
            <w:tcBorders>
              <w:top w:val="outset" w:color="auto" w:sz="6" w:space="0"/>
              <w:left w:val="outset" w:color="auto" w:sz="6" w:space="0"/>
              <w:bottom w:val="outset" w:color="auto" w:sz="6" w:space="0"/>
              <w:right w:val="outset" w:color="auto" w:sz="6" w:space="0"/>
            </w:tcBorders>
          </w:tcPr>
          <w:p>
            <w:pPr>
              <w:widowControl/>
              <w:spacing w:line="420" w:lineRule="atLeast"/>
              <w:jc w:val="center"/>
              <w:rPr>
                <w:rFonts w:ascii="宋体" w:hAnsi="宋体" w:eastAsia="宋体" w:cs="宋体"/>
                <w:color w:val="313131"/>
                <w:kern w:val="0"/>
                <w:szCs w:val="21"/>
              </w:rPr>
            </w:pPr>
            <w:r>
              <w:rPr>
                <w:rFonts w:hint="eastAsia" w:ascii="宋体" w:hAnsi="宋体" w:eastAsia="宋体" w:cs="宋体"/>
                <w:color w:val="313131"/>
                <w:kern w:val="0"/>
                <w:szCs w:val="21"/>
              </w:rPr>
              <w:t>职位要求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c>
          <w:tcPr>
            <w:tcW w:w="1905" w:type="dxa"/>
            <w:tcBorders>
              <w:top w:val="outset" w:color="auto" w:sz="6" w:space="0"/>
              <w:left w:val="outset" w:color="auto" w:sz="6" w:space="0"/>
              <w:bottom w:val="outset" w:color="auto" w:sz="6" w:space="0"/>
              <w:right w:val="outset" w:color="auto" w:sz="6" w:space="0"/>
            </w:tcBorders>
            <w:vAlign w:val="center"/>
          </w:tcPr>
          <w:p>
            <w:pPr>
              <w:widowControl/>
              <w:spacing w:line="420" w:lineRule="atLeast"/>
              <w:jc w:val="center"/>
              <w:rPr>
                <w:rFonts w:ascii="宋体" w:hAnsi="宋体" w:eastAsia="宋体" w:cs="宋体"/>
                <w:color w:val="313131"/>
                <w:kern w:val="0"/>
                <w:szCs w:val="21"/>
              </w:rPr>
            </w:pPr>
            <w:r>
              <w:rPr>
                <w:rFonts w:hint="eastAsia" w:ascii="宋体" w:hAnsi="宋体" w:eastAsia="宋体" w:cs="宋体"/>
                <w:color w:val="FF0000"/>
                <w:kern w:val="0"/>
                <w:szCs w:val="21"/>
              </w:rPr>
              <w:t>工艺工程师（化工）</w:t>
            </w:r>
          </w:p>
        </w:tc>
        <w:tc>
          <w:tcPr>
            <w:tcW w:w="6183" w:type="dxa"/>
            <w:tcBorders>
              <w:top w:val="outset" w:color="auto" w:sz="6" w:space="0"/>
              <w:left w:val="outset" w:color="auto" w:sz="6" w:space="0"/>
              <w:bottom w:val="outset" w:color="auto" w:sz="6" w:space="0"/>
              <w:right w:val="outset" w:color="auto" w:sz="6" w:space="0"/>
            </w:tcBorders>
          </w:tcPr>
          <w:p>
            <w:pPr>
              <w:widowControl/>
              <w:spacing w:line="420" w:lineRule="atLeast"/>
              <w:jc w:val="left"/>
              <w:rPr>
                <w:rFonts w:ascii="宋体" w:hAnsi="宋体" w:eastAsia="宋体" w:cs="宋体"/>
                <w:color w:val="313131"/>
                <w:kern w:val="0"/>
                <w:szCs w:val="21"/>
              </w:rPr>
            </w:pPr>
            <w:r>
              <w:rPr>
                <w:rFonts w:hint="eastAsia" w:ascii="宋体" w:hAnsi="宋体" w:eastAsia="宋体" w:cs="宋体"/>
                <w:color w:val="313131"/>
                <w:kern w:val="0"/>
                <w:szCs w:val="21"/>
              </w:rPr>
              <w:t>本科及以上学历，化学工程与工艺、应用化学或化工相关专业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c>
          <w:tcPr>
            <w:tcW w:w="1905" w:type="dxa"/>
            <w:tcBorders>
              <w:top w:val="outset" w:color="auto" w:sz="6" w:space="0"/>
              <w:left w:val="outset" w:color="auto" w:sz="6" w:space="0"/>
              <w:bottom w:val="outset" w:color="auto" w:sz="6" w:space="0"/>
              <w:right w:val="outset" w:color="auto" w:sz="6" w:space="0"/>
            </w:tcBorders>
            <w:vAlign w:val="center"/>
          </w:tcPr>
          <w:p>
            <w:pPr>
              <w:widowControl/>
              <w:spacing w:line="420" w:lineRule="atLeast"/>
              <w:jc w:val="center"/>
              <w:rPr>
                <w:rFonts w:ascii="宋体" w:hAnsi="宋体" w:eastAsia="宋体" w:cs="宋体"/>
                <w:color w:val="313131"/>
                <w:kern w:val="0"/>
                <w:szCs w:val="21"/>
              </w:rPr>
            </w:pPr>
            <w:r>
              <w:rPr>
                <w:rFonts w:hint="eastAsia" w:ascii="宋体" w:hAnsi="宋体" w:eastAsia="宋体" w:cs="宋体"/>
                <w:color w:val="FF0000"/>
                <w:kern w:val="0"/>
                <w:szCs w:val="21"/>
              </w:rPr>
              <w:t>分析工程师（化工）</w:t>
            </w:r>
          </w:p>
        </w:tc>
        <w:tc>
          <w:tcPr>
            <w:tcW w:w="6183" w:type="dxa"/>
            <w:tcBorders>
              <w:top w:val="outset" w:color="auto" w:sz="6" w:space="0"/>
              <w:left w:val="outset" w:color="auto" w:sz="6" w:space="0"/>
              <w:bottom w:val="outset" w:color="auto" w:sz="6" w:space="0"/>
              <w:right w:val="outset" w:color="auto" w:sz="6" w:space="0"/>
            </w:tcBorders>
          </w:tcPr>
          <w:p>
            <w:pPr>
              <w:widowControl/>
              <w:spacing w:line="420" w:lineRule="atLeast"/>
              <w:jc w:val="left"/>
              <w:rPr>
                <w:rFonts w:ascii="宋体" w:hAnsi="宋体" w:eastAsia="宋体" w:cs="宋体"/>
                <w:color w:val="313131"/>
                <w:kern w:val="0"/>
                <w:szCs w:val="21"/>
              </w:rPr>
            </w:pPr>
            <w:r>
              <w:rPr>
                <w:rFonts w:hint="eastAsia" w:ascii="宋体" w:hAnsi="宋体" w:eastAsia="宋体" w:cs="宋体"/>
                <w:color w:val="313131"/>
                <w:kern w:val="0"/>
                <w:szCs w:val="21"/>
              </w:rPr>
              <w:t>本科及以上学历，分析化学或相关专业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c>
          <w:tcPr>
            <w:tcW w:w="1905" w:type="dxa"/>
            <w:tcBorders>
              <w:top w:val="outset" w:color="auto" w:sz="6" w:space="0"/>
              <w:left w:val="outset" w:color="auto" w:sz="6" w:space="0"/>
              <w:bottom w:val="outset" w:color="auto" w:sz="6" w:space="0"/>
              <w:right w:val="outset" w:color="auto" w:sz="6" w:space="0"/>
            </w:tcBorders>
            <w:vAlign w:val="center"/>
          </w:tcPr>
          <w:p>
            <w:pPr>
              <w:widowControl/>
              <w:spacing w:line="420" w:lineRule="atLeast"/>
              <w:jc w:val="center"/>
              <w:rPr>
                <w:rFonts w:ascii="宋体" w:hAnsi="宋体" w:eastAsia="宋体" w:cs="宋体"/>
                <w:color w:val="313131"/>
                <w:kern w:val="0"/>
                <w:szCs w:val="21"/>
              </w:rPr>
            </w:pPr>
            <w:r>
              <w:rPr>
                <w:rFonts w:hint="eastAsia" w:ascii="宋体" w:hAnsi="宋体" w:eastAsia="宋体" w:cs="宋体"/>
                <w:color w:val="FF0000"/>
                <w:kern w:val="0"/>
                <w:szCs w:val="21"/>
              </w:rPr>
              <w:t>设备工程师</w:t>
            </w:r>
          </w:p>
        </w:tc>
        <w:tc>
          <w:tcPr>
            <w:tcW w:w="6183" w:type="dxa"/>
            <w:tcBorders>
              <w:top w:val="outset" w:color="auto" w:sz="6" w:space="0"/>
              <w:left w:val="outset" w:color="auto" w:sz="6" w:space="0"/>
              <w:bottom w:val="outset" w:color="auto" w:sz="6" w:space="0"/>
              <w:right w:val="outset" w:color="auto" w:sz="6" w:space="0"/>
            </w:tcBorders>
          </w:tcPr>
          <w:p>
            <w:pPr>
              <w:widowControl/>
              <w:spacing w:line="420" w:lineRule="atLeast"/>
              <w:jc w:val="left"/>
              <w:rPr>
                <w:rFonts w:ascii="宋体" w:hAnsi="宋体" w:eastAsia="宋体" w:cs="宋体"/>
                <w:color w:val="313131"/>
                <w:kern w:val="0"/>
                <w:szCs w:val="21"/>
              </w:rPr>
            </w:pPr>
            <w:r>
              <w:rPr>
                <w:rFonts w:hint="eastAsia" w:ascii="宋体" w:hAnsi="宋体" w:eastAsia="宋体" w:cs="宋体"/>
                <w:color w:val="313131"/>
                <w:kern w:val="0"/>
                <w:szCs w:val="21"/>
              </w:rPr>
              <w:t>本科及以上学历，机械制造相关专业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c>
          <w:tcPr>
            <w:tcW w:w="1905" w:type="dxa"/>
            <w:tcBorders>
              <w:top w:val="outset" w:color="auto" w:sz="6" w:space="0"/>
              <w:left w:val="outset" w:color="auto" w:sz="6" w:space="0"/>
              <w:bottom w:val="outset" w:color="auto" w:sz="6" w:space="0"/>
              <w:right w:val="outset" w:color="auto" w:sz="6" w:space="0"/>
            </w:tcBorders>
            <w:vAlign w:val="center"/>
          </w:tcPr>
          <w:p>
            <w:pPr>
              <w:widowControl/>
              <w:spacing w:line="420" w:lineRule="atLeast"/>
              <w:jc w:val="center"/>
              <w:rPr>
                <w:rFonts w:ascii="宋体" w:hAnsi="宋体" w:eastAsia="宋体" w:cs="宋体"/>
                <w:color w:val="313131"/>
                <w:kern w:val="0"/>
                <w:szCs w:val="21"/>
              </w:rPr>
            </w:pPr>
            <w:r>
              <w:rPr>
                <w:rFonts w:hint="eastAsia" w:ascii="宋体" w:hAnsi="宋体" w:eastAsia="宋体" w:cs="宋体"/>
                <w:color w:val="FF0000"/>
                <w:kern w:val="0"/>
                <w:szCs w:val="21"/>
              </w:rPr>
              <w:t>行政/总务专员</w:t>
            </w:r>
          </w:p>
        </w:tc>
        <w:tc>
          <w:tcPr>
            <w:tcW w:w="6183" w:type="dxa"/>
            <w:tcBorders>
              <w:top w:val="outset" w:color="auto" w:sz="6" w:space="0"/>
              <w:left w:val="outset" w:color="auto" w:sz="6" w:space="0"/>
              <w:bottom w:val="outset" w:color="auto" w:sz="6" w:space="0"/>
              <w:right w:val="outset" w:color="auto" w:sz="6" w:space="0"/>
            </w:tcBorders>
          </w:tcPr>
          <w:p>
            <w:pPr>
              <w:widowControl/>
              <w:spacing w:line="420" w:lineRule="atLeast"/>
              <w:jc w:val="left"/>
              <w:rPr>
                <w:rFonts w:ascii="宋体" w:hAnsi="宋体" w:eastAsia="宋体" w:cs="宋体"/>
                <w:color w:val="313131"/>
                <w:kern w:val="0"/>
                <w:szCs w:val="21"/>
              </w:rPr>
            </w:pPr>
            <w:r>
              <w:rPr>
                <w:rFonts w:hint="eastAsia" w:ascii="宋体" w:hAnsi="宋体" w:eastAsia="宋体" w:cs="宋体"/>
                <w:color w:val="313131"/>
                <w:kern w:val="0"/>
                <w:szCs w:val="21"/>
              </w:rPr>
              <w:t>本科学历，行政管理专业；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c>
          <w:tcPr>
            <w:tcW w:w="1905" w:type="dxa"/>
            <w:tcBorders>
              <w:top w:val="outset" w:color="auto" w:sz="6" w:space="0"/>
              <w:left w:val="outset" w:color="auto" w:sz="6" w:space="0"/>
              <w:bottom w:val="outset" w:color="auto" w:sz="6" w:space="0"/>
              <w:right w:val="outset" w:color="auto" w:sz="6" w:space="0"/>
            </w:tcBorders>
            <w:vAlign w:val="center"/>
          </w:tcPr>
          <w:p>
            <w:pPr>
              <w:widowControl/>
              <w:spacing w:line="420" w:lineRule="atLeast"/>
              <w:jc w:val="center"/>
              <w:rPr>
                <w:rFonts w:ascii="宋体" w:hAnsi="宋体" w:eastAsia="宋体" w:cs="宋体"/>
                <w:color w:val="313131"/>
                <w:kern w:val="0"/>
                <w:szCs w:val="21"/>
              </w:rPr>
            </w:pPr>
            <w:r>
              <w:rPr>
                <w:rFonts w:hint="eastAsia" w:ascii="宋体" w:hAnsi="宋体" w:eastAsia="宋体" w:cs="宋体"/>
                <w:color w:val="FF0000"/>
                <w:kern w:val="0"/>
                <w:szCs w:val="21"/>
              </w:rPr>
              <w:t>热力工程师</w:t>
            </w:r>
          </w:p>
        </w:tc>
        <w:tc>
          <w:tcPr>
            <w:tcW w:w="6183" w:type="dxa"/>
            <w:tcBorders>
              <w:top w:val="outset" w:color="auto" w:sz="6" w:space="0"/>
              <w:left w:val="outset" w:color="auto" w:sz="6" w:space="0"/>
              <w:bottom w:val="outset" w:color="auto" w:sz="6" w:space="0"/>
              <w:right w:val="outset" w:color="auto" w:sz="6" w:space="0"/>
            </w:tcBorders>
          </w:tcPr>
          <w:p>
            <w:pPr>
              <w:widowControl/>
              <w:spacing w:line="420" w:lineRule="atLeast"/>
              <w:jc w:val="left"/>
              <w:rPr>
                <w:rFonts w:ascii="宋体" w:hAnsi="宋体" w:eastAsia="宋体" w:cs="宋体"/>
                <w:color w:val="313131"/>
                <w:kern w:val="0"/>
                <w:szCs w:val="21"/>
              </w:rPr>
            </w:pPr>
            <w:r>
              <w:rPr>
                <w:rFonts w:hint="eastAsia" w:ascii="宋体" w:hAnsi="宋体" w:eastAsia="宋体" w:cs="宋体"/>
                <w:color w:val="313131"/>
                <w:kern w:val="0"/>
                <w:szCs w:val="21"/>
              </w:rPr>
              <w:t>本科及以上学历，热能与动力工程专业优先考虑；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60" w:hRule="atLeast"/>
        </w:trPr>
        <w:tc>
          <w:tcPr>
            <w:tcW w:w="1905" w:type="dxa"/>
            <w:tcBorders>
              <w:top w:val="outset" w:color="auto" w:sz="6" w:space="0"/>
              <w:left w:val="outset" w:color="auto" w:sz="6" w:space="0"/>
              <w:bottom w:val="outset" w:color="auto" w:sz="6" w:space="0"/>
              <w:right w:val="outset" w:color="auto" w:sz="6" w:space="0"/>
            </w:tcBorders>
            <w:vAlign w:val="center"/>
          </w:tcPr>
          <w:p>
            <w:pPr>
              <w:widowControl/>
              <w:spacing w:line="420" w:lineRule="atLeast"/>
              <w:jc w:val="center"/>
              <w:rPr>
                <w:rFonts w:ascii="宋体" w:hAnsi="宋体" w:eastAsia="宋体" w:cs="宋体"/>
                <w:color w:val="313131"/>
                <w:kern w:val="0"/>
                <w:szCs w:val="21"/>
              </w:rPr>
            </w:pPr>
            <w:r>
              <w:rPr>
                <w:rFonts w:hint="eastAsia" w:ascii="宋体" w:hAnsi="宋体" w:eastAsia="宋体" w:cs="宋体"/>
                <w:color w:val="FF0000"/>
                <w:kern w:val="0"/>
                <w:szCs w:val="21"/>
              </w:rPr>
              <w:t>质量检验员（化工）</w:t>
            </w:r>
          </w:p>
        </w:tc>
        <w:tc>
          <w:tcPr>
            <w:tcW w:w="6183" w:type="dxa"/>
            <w:tcBorders>
              <w:top w:val="outset" w:color="auto" w:sz="6" w:space="0"/>
              <w:left w:val="outset" w:color="auto" w:sz="6" w:space="0"/>
              <w:bottom w:val="outset" w:color="auto" w:sz="6" w:space="0"/>
              <w:right w:val="outset" w:color="auto" w:sz="6" w:space="0"/>
            </w:tcBorders>
          </w:tcPr>
          <w:p>
            <w:pPr>
              <w:widowControl/>
              <w:spacing w:line="420" w:lineRule="atLeast"/>
              <w:jc w:val="left"/>
              <w:rPr>
                <w:rFonts w:ascii="宋体" w:hAnsi="宋体" w:eastAsia="宋体" w:cs="宋体"/>
                <w:color w:val="313131"/>
                <w:kern w:val="0"/>
                <w:szCs w:val="21"/>
              </w:rPr>
            </w:pPr>
            <w:r>
              <w:rPr>
                <w:rFonts w:hint="eastAsia" w:ascii="宋体" w:hAnsi="宋体" w:eastAsia="宋体" w:cs="宋体"/>
                <w:color w:val="313131"/>
                <w:kern w:val="0"/>
                <w:szCs w:val="21"/>
              </w:rPr>
              <w:t>专科及以上学历，分析或化学相关专业，并可以接受倒班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09" w:hRule="atLeast"/>
        </w:trPr>
        <w:tc>
          <w:tcPr>
            <w:tcW w:w="1905" w:type="dxa"/>
            <w:tcBorders>
              <w:top w:val="outset" w:color="auto" w:sz="6" w:space="0"/>
              <w:left w:val="outset" w:color="auto" w:sz="6" w:space="0"/>
              <w:bottom w:val="outset" w:color="auto" w:sz="6" w:space="0"/>
              <w:right w:val="outset" w:color="auto" w:sz="6" w:space="0"/>
            </w:tcBorders>
            <w:vAlign w:val="center"/>
          </w:tcPr>
          <w:p>
            <w:pPr>
              <w:widowControl/>
              <w:spacing w:line="420" w:lineRule="atLeast"/>
              <w:jc w:val="center"/>
              <w:rPr>
                <w:rFonts w:ascii="宋体" w:hAnsi="宋体" w:eastAsia="宋体" w:cs="宋体"/>
                <w:color w:val="313131"/>
                <w:kern w:val="0"/>
                <w:szCs w:val="21"/>
              </w:rPr>
            </w:pPr>
            <w:r>
              <w:rPr>
                <w:rFonts w:hint="eastAsia" w:ascii="宋体" w:hAnsi="宋体" w:eastAsia="宋体" w:cs="宋体"/>
                <w:color w:val="FF0000"/>
                <w:kern w:val="0"/>
                <w:szCs w:val="21"/>
              </w:rPr>
              <w:t>会计</w:t>
            </w:r>
          </w:p>
        </w:tc>
        <w:tc>
          <w:tcPr>
            <w:tcW w:w="6183" w:type="dxa"/>
            <w:tcBorders>
              <w:top w:val="outset" w:color="auto" w:sz="6" w:space="0"/>
              <w:left w:val="outset" w:color="auto" w:sz="6" w:space="0"/>
              <w:bottom w:val="outset" w:color="auto" w:sz="6" w:space="0"/>
              <w:right w:val="outset" w:color="auto" w:sz="6" w:space="0"/>
            </w:tcBorders>
          </w:tcPr>
          <w:p>
            <w:pPr>
              <w:widowControl/>
              <w:spacing w:line="420" w:lineRule="atLeast"/>
              <w:jc w:val="left"/>
              <w:rPr>
                <w:rFonts w:ascii="宋体" w:hAnsi="宋体" w:eastAsia="宋体" w:cs="宋体"/>
                <w:color w:val="313131"/>
                <w:kern w:val="0"/>
                <w:szCs w:val="21"/>
              </w:rPr>
            </w:pPr>
            <w:r>
              <w:rPr>
                <w:rFonts w:hint="eastAsia" w:ascii="宋体" w:hAnsi="宋体" w:eastAsia="宋体" w:cs="宋体"/>
                <w:color w:val="313131"/>
                <w:kern w:val="0"/>
                <w:szCs w:val="21"/>
              </w:rPr>
              <w:t>本科及以上学历（211、985院校），会计学专业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49" w:hRule="atLeast"/>
        </w:trPr>
        <w:tc>
          <w:tcPr>
            <w:tcW w:w="1905" w:type="dxa"/>
            <w:tcBorders>
              <w:top w:val="outset" w:color="auto" w:sz="6" w:space="0"/>
              <w:left w:val="outset" w:color="auto" w:sz="6" w:space="0"/>
              <w:bottom w:val="outset" w:color="auto" w:sz="6" w:space="0"/>
              <w:right w:val="outset" w:color="auto" w:sz="6" w:space="0"/>
            </w:tcBorders>
            <w:vAlign w:val="center"/>
          </w:tcPr>
          <w:p>
            <w:pPr>
              <w:widowControl/>
              <w:spacing w:line="420" w:lineRule="atLeast"/>
              <w:jc w:val="center"/>
              <w:rPr>
                <w:rFonts w:ascii="宋体" w:hAnsi="宋体" w:eastAsia="宋体" w:cs="宋体"/>
                <w:color w:val="FF0000"/>
                <w:kern w:val="0"/>
                <w:szCs w:val="21"/>
              </w:rPr>
            </w:pPr>
            <w:r>
              <w:rPr>
                <w:rFonts w:hint="eastAsia" w:ascii="宋体" w:hAnsi="宋体" w:eastAsia="宋体" w:cs="宋体"/>
                <w:color w:val="FF0000"/>
                <w:kern w:val="0"/>
                <w:szCs w:val="21"/>
              </w:rPr>
              <w:t>安全/环保工程师</w:t>
            </w:r>
          </w:p>
        </w:tc>
        <w:tc>
          <w:tcPr>
            <w:tcW w:w="6183" w:type="dxa"/>
            <w:tcBorders>
              <w:top w:val="outset" w:color="auto" w:sz="6" w:space="0"/>
              <w:left w:val="outset" w:color="auto" w:sz="6" w:space="0"/>
              <w:bottom w:val="outset" w:color="auto" w:sz="6" w:space="0"/>
              <w:right w:val="outset" w:color="auto" w:sz="6" w:space="0"/>
            </w:tcBorders>
          </w:tcPr>
          <w:p>
            <w:pPr>
              <w:widowControl/>
              <w:spacing w:line="420" w:lineRule="atLeast"/>
              <w:jc w:val="left"/>
              <w:rPr>
                <w:rFonts w:ascii="宋体" w:hAnsi="宋体" w:eastAsia="宋体" w:cs="宋体"/>
                <w:color w:val="313131"/>
                <w:kern w:val="0"/>
                <w:szCs w:val="21"/>
              </w:rPr>
            </w:pPr>
            <w:r>
              <w:rPr>
                <w:rFonts w:hint="eastAsia" w:ascii="宋体" w:hAnsi="宋体" w:eastAsia="宋体" w:cs="宋体"/>
                <w:color w:val="313131"/>
                <w:kern w:val="0"/>
                <w:szCs w:val="21"/>
              </w:rPr>
              <w:t>本科及以上学历，安全或环境工程专业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50" w:hRule="atLeast"/>
        </w:trPr>
        <w:tc>
          <w:tcPr>
            <w:tcW w:w="1905" w:type="dxa"/>
            <w:tcBorders>
              <w:top w:val="outset" w:color="auto" w:sz="6" w:space="0"/>
              <w:left w:val="outset" w:color="auto" w:sz="6" w:space="0"/>
              <w:bottom w:val="outset" w:color="auto" w:sz="6" w:space="0"/>
              <w:right w:val="outset" w:color="auto" w:sz="6" w:space="0"/>
            </w:tcBorders>
            <w:vAlign w:val="center"/>
          </w:tcPr>
          <w:p>
            <w:pPr>
              <w:widowControl/>
              <w:spacing w:line="420" w:lineRule="atLeast"/>
              <w:jc w:val="center"/>
              <w:rPr>
                <w:rFonts w:ascii="宋体" w:hAnsi="宋体" w:eastAsia="宋体" w:cs="宋体"/>
                <w:color w:val="FF0000"/>
                <w:kern w:val="0"/>
                <w:szCs w:val="21"/>
              </w:rPr>
            </w:pPr>
            <w:r>
              <w:rPr>
                <w:rFonts w:hint="eastAsia" w:ascii="宋体" w:hAnsi="宋体" w:eastAsia="宋体" w:cs="宋体"/>
                <w:color w:val="FF0000"/>
                <w:kern w:val="0"/>
                <w:szCs w:val="21"/>
              </w:rPr>
              <w:t>生产管理岗</w:t>
            </w:r>
          </w:p>
        </w:tc>
        <w:tc>
          <w:tcPr>
            <w:tcW w:w="6183" w:type="dxa"/>
            <w:tcBorders>
              <w:top w:val="outset" w:color="auto" w:sz="6" w:space="0"/>
              <w:left w:val="outset" w:color="auto" w:sz="6" w:space="0"/>
              <w:bottom w:val="outset" w:color="auto" w:sz="6" w:space="0"/>
              <w:right w:val="outset" w:color="auto" w:sz="6" w:space="0"/>
            </w:tcBorders>
          </w:tcPr>
          <w:p>
            <w:pPr>
              <w:widowControl/>
              <w:spacing w:line="420" w:lineRule="atLeast"/>
              <w:jc w:val="left"/>
              <w:rPr>
                <w:rFonts w:ascii="宋体" w:hAnsi="宋体" w:eastAsia="宋体" w:cs="宋体"/>
                <w:color w:val="313131"/>
                <w:kern w:val="0"/>
                <w:szCs w:val="21"/>
              </w:rPr>
            </w:pPr>
            <w:r>
              <w:rPr>
                <w:rFonts w:hint="eastAsia" w:ascii="宋体" w:hAnsi="宋体" w:eastAsia="宋体" w:cs="宋体"/>
                <w:color w:val="313131"/>
                <w:kern w:val="0"/>
                <w:szCs w:val="21"/>
              </w:rPr>
              <w:t>本科及以上学历，化学工程与工艺、应用化学或化工相关专业</w:t>
            </w:r>
          </w:p>
        </w:tc>
      </w:tr>
    </w:tbl>
    <w:p>
      <w:pPr>
        <w:widowControl/>
        <w:spacing w:line="420" w:lineRule="atLeast"/>
        <w:jc w:val="left"/>
        <w:rPr>
          <w:rFonts w:ascii="Tahoma" w:hAnsi="Tahoma" w:eastAsia="宋体" w:cs="Tahoma"/>
          <w:color w:val="313131"/>
          <w:kern w:val="0"/>
          <w:szCs w:val="21"/>
        </w:rPr>
      </w:pPr>
      <w:r>
        <w:rPr>
          <w:rFonts w:hint="eastAsia" w:ascii="宋体" w:hAnsi="宋体" w:eastAsia="宋体" w:cs="Tahoma"/>
          <w:color w:val="313131"/>
          <w:kern w:val="0"/>
          <w:szCs w:val="21"/>
        </w:rPr>
        <w:t>联系方式：</w:t>
      </w:r>
      <w:r>
        <w:fldChar w:fldCharType="begin"/>
      </w:r>
      <w:r>
        <w:instrText xml:space="preserve"> HYPERLINK "mailto:有意者请将简历投递到652205831@qq.com" </w:instrText>
      </w:r>
      <w:r>
        <w:fldChar w:fldCharType="separate"/>
      </w:r>
      <w:r>
        <w:rPr>
          <w:rStyle w:val="7"/>
          <w:rFonts w:hint="eastAsia" w:ascii="宋体" w:hAnsi="宋体" w:eastAsia="宋体" w:cs="Tahoma"/>
          <w:kern w:val="0"/>
          <w:szCs w:val="21"/>
        </w:rPr>
        <w:t>有意者请将简历投递到652205831@qq.com</w:t>
      </w:r>
      <w:r>
        <w:rPr>
          <w:rStyle w:val="7"/>
          <w:rFonts w:hint="eastAsia" w:ascii="宋体" w:hAnsi="宋体" w:eastAsia="宋体" w:cs="Tahoma"/>
          <w:kern w:val="0"/>
          <w:szCs w:val="21"/>
        </w:rPr>
        <w:fldChar w:fldCharType="end"/>
      </w:r>
    </w:p>
    <w:p>
      <w:pPr>
        <w:widowControl/>
        <w:spacing w:line="420" w:lineRule="atLeast"/>
        <w:jc w:val="left"/>
        <w:rPr>
          <w:rFonts w:hint="eastAsia" w:ascii="宋体" w:hAnsi="宋体" w:eastAsia="宋体" w:cs="Tahoma"/>
          <w:color w:val="313131"/>
          <w:kern w:val="0"/>
          <w:szCs w:val="21"/>
        </w:rPr>
      </w:pPr>
      <w:r>
        <w:rPr>
          <w:rFonts w:hint="eastAsia" w:ascii="宋体" w:hAnsi="宋体" w:eastAsia="宋体" w:cs="Tahoma"/>
          <w:color w:val="313131"/>
          <w:kern w:val="0"/>
          <w:szCs w:val="21"/>
        </w:rPr>
        <w:t>邮件名请以“应聘职位 姓名 学校 学历”形式。</w:t>
      </w:r>
    </w:p>
    <w:p>
      <w:pPr>
        <w:widowControl/>
        <w:spacing w:line="420" w:lineRule="atLeast"/>
        <w:jc w:val="left"/>
        <w:rPr>
          <w:rFonts w:hint="default" w:ascii="宋体" w:hAnsi="宋体" w:eastAsia="宋体" w:cs="宋体"/>
          <w:b/>
          <w:bCs/>
          <w:color w:val="313131"/>
          <w:kern w:val="0"/>
          <w:szCs w:val="21"/>
        </w:rPr>
      </w:pPr>
      <w:r>
        <w:rPr>
          <w:rFonts w:hint="eastAsia" w:ascii="宋体" w:hAnsi="宋体" w:eastAsia="宋体" w:cs="宋体"/>
          <w:b/>
          <w:bCs/>
          <w:color w:val="313131"/>
          <w:kern w:val="0"/>
          <w:szCs w:val="21"/>
          <w:lang w:eastAsia="zh-CN"/>
        </w:rPr>
        <w:t>招聘时间：</w:t>
      </w:r>
      <w:r>
        <w:rPr>
          <w:rFonts w:hint="eastAsia" w:ascii="宋体" w:hAnsi="宋体" w:eastAsia="宋体" w:cs="宋体"/>
          <w:b/>
          <w:bCs/>
          <w:color w:val="313131"/>
          <w:kern w:val="0"/>
          <w:szCs w:val="21"/>
        </w:rPr>
        <w:t>11月18日</w:t>
      </w:r>
      <w:r>
        <w:rPr>
          <w:rFonts w:hint="default" w:ascii="宋体" w:hAnsi="宋体" w:eastAsia="宋体" w:cs="宋体"/>
          <w:b/>
          <w:bCs/>
          <w:color w:val="313131"/>
          <w:kern w:val="0"/>
          <w:szCs w:val="21"/>
        </w:rPr>
        <w:t>上午8:30-12:00</w:t>
      </w:r>
    </w:p>
    <w:p>
      <w:pPr>
        <w:widowControl/>
        <w:spacing w:line="420" w:lineRule="atLeast"/>
        <w:jc w:val="left"/>
        <w:rPr>
          <w:rFonts w:hint="eastAsia" w:ascii="宋体" w:hAnsi="宋体" w:eastAsia="宋体" w:cs="宋体"/>
          <w:b/>
          <w:bCs/>
          <w:color w:val="313131"/>
          <w:kern w:val="0"/>
          <w:szCs w:val="21"/>
        </w:rPr>
      </w:pPr>
      <w:r>
        <w:rPr>
          <w:rFonts w:hint="eastAsia" w:ascii="宋体" w:hAnsi="宋体" w:eastAsia="宋体" w:cs="宋体"/>
          <w:b/>
          <w:bCs/>
          <w:color w:val="313131"/>
          <w:kern w:val="0"/>
          <w:szCs w:val="21"/>
          <w:lang w:eastAsia="zh-CN"/>
        </w:rPr>
        <w:t>招聘地点：</w:t>
      </w:r>
      <w:r>
        <w:rPr>
          <w:rFonts w:hint="default" w:ascii="宋体" w:hAnsi="宋体" w:eastAsia="宋体" w:cs="宋体"/>
          <w:b/>
          <w:bCs/>
          <w:color w:val="313131"/>
          <w:kern w:val="0"/>
          <w:szCs w:val="21"/>
        </w:rPr>
        <w:t>兰州大学本部体育馆</w:t>
      </w:r>
      <w:bookmarkStart w:id="0" w:name="_GoBack"/>
      <w:bookmarkEnd w:id="0"/>
    </w:p>
    <w:sectPr>
      <w:pgSz w:w="11906" w:h="16838"/>
      <w:pgMar w:top="851" w:right="1797" w:bottom="73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lucida Grand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233B0"/>
    <w:rsid w:val="00026C63"/>
    <w:rsid w:val="00060ED8"/>
    <w:rsid w:val="00070FF7"/>
    <w:rsid w:val="000E4A97"/>
    <w:rsid w:val="000F2683"/>
    <w:rsid w:val="001074E5"/>
    <w:rsid w:val="00136A97"/>
    <w:rsid w:val="00157AE3"/>
    <w:rsid w:val="00186196"/>
    <w:rsid w:val="001A0FAF"/>
    <w:rsid w:val="001F3739"/>
    <w:rsid w:val="002A3CFD"/>
    <w:rsid w:val="002D4BE6"/>
    <w:rsid w:val="002E35B9"/>
    <w:rsid w:val="002E3A12"/>
    <w:rsid w:val="00345DCE"/>
    <w:rsid w:val="003E330A"/>
    <w:rsid w:val="003E5219"/>
    <w:rsid w:val="00420B50"/>
    <w:rsid w:val="00443D93"/>
    <w:rsid w:val="00445D68"/>
    <w:rsid w:val="0045428A"/>
    <w:rsid w:val="004A17B4"/>
    <w:rsid w:val="004C3830"/>
    <w:rsid w:val="004F5122"/>
    <w:rsid w:val="004F5736"/>
    <w:rsid w:val="00526B68"/>
    <w:rsid w:val="00577B81"/>
    <w:rsid w:val="005937C5"/>
    <w:rsid w:val="00611D10"/>
    <w:rsid w:val="006322ED"/>
    <w:rsid w:val="006407F2"/>
    <w:rsid w:val="0065499F"/>
    <w:rsid w:val="00685C3A"/>
    <w:rsid w:val="006A2125"/>
    <w:rsid w:val="006C388F"/>
    <w:rsid w:val="00745C80"/>
    <w:rsid w:val="0079102A"/>
    <w:rsid w:val="007C30C3"/>
    <w:rsid w:val="007E698D"/>
    <w:rsid w:val="007F2C36"/>
    <w:rsid w:val="008229E9"/>
    <w:rsid w:val="008345C7"/>
    <w:rsid w:val="00873B22"/>
    <w:rsid w:val="0087474E"/>
    <w:rsid w:val="00881F9F"/>
    <w:rsid w:val="0089607B"/>
    <w:rsid w:val="008C03FB"/>
    <w:rsid w:val="008E7D89"/>
    <w:rsid w:val="009016DA"/>
    <w:rsid w:val="009233B0"/>
    <w:rsid w:val="009306F3"/>
    <w:rsid w:val="00944BB8"/>
    <w:rsid w:val="0095313A"/>
    <w:rsid w:val="00985B7A"/>
    <w:rsid w:val="009D011E"/>
    <w:rsid w:val="009D6AD9"/>
    <w:rsid w:val="009F100C"/>
    <w:rsid w:val="00A01CEE"/>
    <w:rsid w:val="00A134A0"/>
    <w:rsid w:val="00A673D6"/>
    <w:rsid w:val="00A75237"/>
    <w:rsid w:val="00AE19C7"/>
    <w:rsid w:val="00B12F45"/>
    <w:rsid w:val="00B1496A"/>
    <w:rsid w:val="00B17551"/>
    <w:rsid w:val="00B621C3"/>
    <w:rsid w:val="00B74F59"/>
    <w:rsid w:val="00B8538C"/>
    <w:rsid w:val="00B96747"/>
    <w:rsid w:val="00BA7947"/>
    <w:rsid w:val="00BD22C0"/>
    <w:rsid w:val="00C35F01"/>
    <w:rsid w:val="00C54C33"/>
    <w:rsid w:val="00C92BC0"/>
    <w:rsid w:val="00CC1427"/>
    <w:rsid w:val="00CC3A04"/>
    <w:rsid w:val="00CC4807"/>
    <w:rsid w:val="00CF3D18"/>
    <w:rsid w:val="00D0504A"/>
    <w:rsid w:val="00D3044F"/>
    <w:rsid w:val="00D35302"/>
    <w:rsid w:val="00D5612A"/>
    <w:rsid w:val="00D65BFC"/>
    <w:rsid w:val="00D84791"/>
    <w:rsid w:val="00DB6114"/>
    <w:rsid w:val="00DE1747"/>
    <w:rsid w:val="00DF3A1E"/>
    <w:rsid w:val="00E03796"/>
    <w:rsid w:val="00E0747B"/>
    <w:rsid w:val="00E2774B"/>
    <w:rsid w:val="00E41E1D"/>
    <w:rsid w:val="00E6112D"/>
    <w:rsid w:val="00E613B8"/>
    <w:rsid w:val="00E62DAC"/>
    <w:rsid w:val="00EA6A23"/>
    <w:rsid w:val="00EB27B5"/>
    <w:rsid w:val="00F02390"/>
    <w:rsid w:val="00F5266F"/>
    <w:rsid w:val="00FA64E3"/>
    <w:rsid w:val="00FC1580"/>
    <w:rsid w:val="00FE773F"/>
    <w:rsid w:val="0FC21198"/>
    <w:rsid w:val="1FB41300"/>
    <w:rsid w:val="2A194AB4"/>
    <w:rsid w:val="2D481DB4"/>
    <w:rsid w:val="428328C7"/>
    <w:rsid w:val="49B96B71"/>
    <w:rsid w:val="4BC969C5"/>
    <w:rsid w:val="55974C46"/>
    <w:rsid w:val="5F5343BE"/>
    <w:rsid w:val="610B34B4"/>
    <w:rsid w:val="6AD17CC5"/>
    <w:rsid w:val="6BB904DF"/>
    <w:rsid w:val="78D327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5"/>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3"/>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styleId="7">
    <w:name w:val="Hyperlink"/>
    <w:basedOn w:val="6"/>
    <w:qFormat/>
    <w:uiPriority w:val="0"/>
    <w:rPr>
      <w:color w:val="0000FF"/>
      <w:u w:val="single"/>
    </w:rPr>
  </w:style>
  <w:style w:type="character" w:customStyle="1" w:styleId="9">
    <w:name w:val="页眉 Char"/>
    <w:basedOn w:val="6"/>
    <w:link w:val="4"/>
    <w:semiHidden/>
    <w:uiPriority w:val="99"/>
    <w:rPr>
      <w:sz w:val="18"/>
      <w:szCs w:val="18"/>
    </w:rPr>
  </w:style>
  <w:style w:type="character" w:customStyle="1" w:styleId="10">
    <w:name w:val="页脚 Char"/>
    <w:basedOn w:val="6"/>
    <w:link w:val="3"/>
    <w:semiHidden/>
    <w:qFormat/>
    <w:uiPriority w:val="99"/>
    <w:rPr>
      <w:sz w:val="18"/>
      <w:szCs w:val="18"/>
    </w:rPr>
  </w:style>
  <w:style w:type="paragraph" w:customStyle="1" w:styleId="11">
    <w:name w:val="正文."/>
    <w:basedOn w:val="1"/>
    <w:link w:val="12"/>
    <w:qFormat/>
    <w:uiPriority w:val="0"/>
    <w:pPr>
      <w:spacing w:line="300" w:lineRule="auto"/>
      <w:ind w:firstLine="525" w:firstLineChars="250"/>
    </w:pPr>
    <w:rPr>
      <w:rFonts w:ascii="宋体" w:hAnsi="宋体" w:eastAsia="宋体" w:cs="宋体"/>
      <w:szCs w:val="21"/>
    </w:rPr>
  </w:style>
  <w:style w:type="character" w:customStyle="1" w:styleId="12">
    <w:name w:val="正文. Char"/>
    <w:basedOn w:val="6"/>
    <w:link w:val="11"/>
    <w:qFormat/>
    <w:uiPriority w:val="0"/>
    <w:rPr>
      <w:rFonts w:ascii="宋体" w:hAnsi="宋体" w:eastAsia="宋体" w:cs="宋体"/>
      <w:szCs w:val="21"/>
    </w:rPr>
  </w:style>
  <w:style w:type="character" w:customStyle="1" w:styleId="13">
    <w:name w:val="HTML 预设格式 Char"/>
    <w:basedOn w:val="6"/>
    <w:link w:val="5"/>
    <w:uiPriority w:val="99"/>
    <w:rPr>
      <w:rFonts w:ascii="宋体" w:hAnsi="宋体" w:eastAsia="宋体" w:cs="宋体"/>
      <w:kern w:val="0"/>
      <w:sz w:val="24"/>
      <w:szCs w:val="24"/>
    </w:rPr>
  </w:style>
  <w:style w:type="paragraph" w:customStyle="1" w:styleId="14">
    <w:name w:val="列出段落1"/>
    <w:basedOn w:val="1"/>
    <w:qFormat/>
    <w:uiPriority w:val="34"/>
    <w:pPr>
      <w:ind w:firstLine="420" w:firstLineChars="200"/>
    </w:pPr>
  </w:style>
  <w:style w:type="character" w:customStyle="1" w:styleId="15">
    <w:name w:val="批注框文本 Char"/>
    <w:basedOn w:val="6"/>
    <w:link w:val="2"/>
    <w:semiHidden/>
    <w:qFormat/>
    <w:uiPriority w:val="99"/>
    <w:rPr>
      <w:sz w:val="18"/>
      <w:szCs w:val="18"/>
    </w:rPr>
  </w:style>
  <w:style w:type="paragraph" w:customStyle="1" w:styleId="16">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43A8F1-29E0-4D64-A156-33FBB9B86B6C}">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1</Pages>
  <Words>150</Words>
  <Characters>855</Characters>
  <Lines>7</Lines>
  <Paragraphs>2</Paragraphs>
  <TotalTime>0</TotalTime>
  <ScaleCrop>false</ScaleCrop>
  <LinksUpToDate>false</LinksUpToDate>
  <CharactersWithSpaces>1003</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2017-10-12T02:14:00Z</dcterms:created>
  <dc:creator>SDWM</dc:creator>
  <cp:lastModifiedBy>Administrator</cp:lastModifiedBy>
  <dcterms:modified xsi:type="dcterms:W3CDTF">2017-11-14T09:14:10Z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